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  <w:r w:rsidRPr="00FC03FA">
        <w:rPr>
          <w:rFonts w:ascii="Book Antiqua" w:hAnsi="Book Antiqua"/>
          <w:noProof/>
          <w:color w:val="FF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64135</wp:posOffset>
            </wp:positionV>
            <wp:extent cx="3171825" cy="3686175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FC03FA">
      <w:pPr>
        <w:pStyle w:val="Default"/>
        <w:jc w:val="center"/>
        <w:rPr>
          <w:rFonts w:ascii="Book Antiqua" w:hAnsi="Book Antiqua"/>
          <w:b/>
          <w:color w:val="auto"/>
          <w:sz w:val="28"/>
          <w:szCs w:val="28"/>
        </w:rPr>
      </w:pPr>
      <w:r w:rsidRPr="00FC03FA">
        <w:rPr>
          <w:rFonts w:ascii="Book Antiqua" w:hAnsi="Book Antiqua"/>
          <w:b/>
          <w:color w:val="auto"/>
          <w:sz w:val="28"/>
          <w:szCs w:val="28"/>
        </w:rPr>
        <w:t>Veřejná vyhláška</w:t>
      </w:r>
      <w:r>
        <w:rPr>
          <w:rFonts w:ascii="Book Antiqua" w:hAnsi="Book Antiqua"/>
          <w:b/>
          <w:color w:val="auto"/>
          <w:sz w:val="28"/>
          <w:szCs w:val="28"/>
        </w:rPr>
        <w:t xml:space="preserve"> o vydání Územního plánu Vitčice číslo 1/2022</w:t>
      </w: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FC03FA" w:rsidRPr="00FC03FA" w:rsidRDefault="00FC03FA" w:rsidP="00EA2714">
      <w:pPr>
        <w:pStyle w:val="Default"/>
        <w:rPr>
          <w:rFonts w:ascii="Book Antiqua" w:hAnsi="Book Antiqua"/>
          <w:color w:val="FF0000"/>
        </w:rPr>
      </w:pPr>
    </w:p>
    <w:p w:rsidR="001B20EE" w:rsidRPr="00FC03FA" w:rsidRDefault="00170711" w:rsidP="00170711">
      <w:pPr>
        <w:pStyle w:val="Zkladntext"/>
        <w:autoSpaceDE/>
        <w:spacing w:before="120"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C03FA">
        <w:rPr>
          <w:rFonts w:ascii="Book Antiqua" w:hAnsi="Book Antiqua" w:cs="Arial"/>
          <w:sz w:val="22"/>
          <w:szCs w:val="22"/>
        </w:rPr>
        <w:lastRenderedPageBreak/>
        <w:t xml:space="preserve">Zastupitelstvo </w:t>
      </w:r>
      <w:r w:rsidR="00672C18" w:rsidRPr="00FC03FA">
        <w:rPr>
          <w:rFonts w:ascii="Book Antiqua" w:hAnsi="Book Antiqua" w:cs="Arial"/>
          <w:sz w:val="22"/>
          <w:szCs w:val="22"/>
        </w:rPr>
        <w:t xml:space="preserve">obce </w:t>
      </w:r>
      <w:r w:rsidR="006500E7" w:rsidRPr="00FC03FA">
        <w:rPr>
          <w:rFonts w:ascii="Book Antiqua" w:hAnsi="Book Antiqua" w:cs="Arial"/>
          <w:sz w:val="22"/>
          <w:szCs w:val="22"/>
        </w:rPr>
        <w:t xml:space="preserve">Vitčice </w:t>
      </w:r>
      <w:r w:rsidRPr="00FC03FA">
        <w:rPr>
          <w:rFonts w:ascii="Book Antiqua" w:hAnsi="Book Antiqua" w:cs="Arial"/>
          <w:sz w:val="22"/>
          <w:szCs w:val="22"/>
        </w:rPr>
        <w:t xml:space="preserve">po projednání jako příslušný správní orgán ve smyslu </w:t>
      </w:r>
      <w:proofErr w:type="spellStart"/>
      <w:r w:rsidRPr="00FC03FA">
        <w:rPr>
          <w:rFonts w:ascii="Book Antiqua" w:hAnsi="Book Antiqua" w:cs="Arial"/>
          <w:sz w:val="22"/>
          <w:szCs w:val="22"/>
        </w:rPr>
        <w:t>ust</w:t>
      </w:r>
      <w:proofErr w:type="spellEnd"/>
      <w:r w:rsidRPr="00FC03FA">
        <w:rPr>
          <w:rFonts w:ascii="Book Antiqua" w:hAnsi="Book Antiqua" w:cs="Arial"/>
          <w:sz w:val="22"/>
          <w:szCs w:val="22"/>
        </w:rPr>
        <w:t xml:space="preserve">. § 6 odst. 5 písm. c) zákona č. 183/2006 Sb., o územním plánování a stavebním řádu (dále jen „stavební zákon“), ve znění pozdějších předpisů, za použití </w:t>
      </w:r>
      <w:proofErr w:type="spellStart"/>
      <w:r w:rsidRPr="00FC03FA">
        <w:rPr>
          <w:rFonts w:ascii="Book Antiqua" w:hAnsi="Book Antiqua" w:cs="Arial"/>
          <w:sz w:val="22"/>
          <w:szCs w:val="22"/>
        </w:rPr>
        <w:t>ust</w:t>
      </w:r>
      <w:proofErr w:type="spellEnd"/>
      <w:r w:rsidRPr="00FC03FA">
        <w:rPr>
          <w:rFonts w:ascii="Book Antiqua" w:hAnsi="Book Antiqua" w:cs="Arial"/>
          <w:sz w:val="22"/>
          <w:szCs w:val="22"/>
        </w:rPr>
        <w:t>. § 43 odst. 4 stavebního zákona, v souladu s </w:t>
      </w:r>
      <w:proofErr w:type="spellStart"/>
      <w:r w:rsidRPr="00FC03FA">
        <w:rPr>
          <w:rFonts w:ascii="Book Antiqua" w:hAnsi="Book Antiqua" w:cs="Arial"/>
          <w:sz w:val="22"/>
          <w:szCs w:val="22"/>
        </w:rPr>
        <w:t>ust</w:t>
      </w:r>
      <w:proofErr w:type="spellEnd"/>
      <w:r w:rsidRPr="00FC03FA">
        <w:rPr>
          <w:rFonts w:ascii="Book Antiqua" w:hAnsi="Book Antiqua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171 a"/>
        </w:smartTagPr>
        <w:r w:rsidRPr="00FC03FA">
          <w:rPr>
            <w:rFonts w:ascii="Book Antiqua" w:hAnsi="Book Antiqua" w:cs="Arial"/>
            <w:sz w:val="22"/>
            <w:szCs w:val="22"/>
          </w:rPr>
          <w:t>171 a</w:t>
        </w:r>
      </w:smartTag>
      <w:r w:rsidRPr="00FC03FA">
        <w:rPr>
          <w:rFonts w:ascii="Book Antiqua" w:hAnsi="Book Antiqua" w:cs="Arial"/>
          <w:sz w:val="22"/>
          <w:szCs w:val="22"/>
        </w:rPr>
        <w:t xml:space="preserve"> následujících zákona č. 500/2004 Sb., správní řád, ve znění zákona č. 413/2005 Sb., </w:t>
      </w:r>
      <w:proofErr w:type="spellStart"/>
      <w:r w:rsidRPr="00FC03FA">
        <w:rPr>
          <w:rFonts w:ascii="Book Antiqua" w:hAnsi="Book Antiqua" w:cs="Arial"/>
          <w:sz w:val="22"/>
          <w:szCs w:val="22"/>
        </w:rPr>
        <w:t>ust</w:t>
      </w:r>
      <w:proofErr w:type="spellEnd"/>
      <w:r w:rsidRPr="00FC03FA">
        <w:rPr>
          <w:rFonts w:ascii="Book Antiqua" w:hAnsi="Book Antiqua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13 a"/>
        </w:smartTagPr>
        <w:r w:rsidRPr="00FC03FA">
          <w:rPr>
            <w:rFonts w:ascii="Book Antiqua" w:hAnsi="Book Antiqua" w:cs="Arial"/>
            <w:sz w:val="22"/>
            <w:szCs w:val="22"/>
          </w:rPr>
          <w:t>13 a</w:t>
        </w:r>
      </w:smartTag>
      <w:r w:rsidRPr="00FC03FA">
        <w:rPr>
          <w:rFonts w:ascii="Book Antiqua" w:hAnsi="Book Antiqua" w:cs="Arial"/>
          <w:sz w:val="22"/>
          <w:szCs w:val="22"/>
        </w:rPr>
        <w:t xml:space="preserve"> přílohy č. 7 vyhlášky č. 500/2006 Sb., o územně analytických podkladech, územně plánovací dokumentaci a způsobu evidence územně plánovací činnosti, </w:t>
      </w:r>
    </w:p>
    <w:p w:rsidR="00170711" w:rsidRPr="0081460A" w:rsidRDefault="00170711" w:rsidP="001B20EE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1B20EE" w:rsidRPr="00FC03FA" w:rsidRDefault="001B20EE" w:rsidP="001B20EE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FC03FA">
        <w:rPr>
          <w:rFonts w:ascii="Book Antiqua" w:hAnsi="Book Antiqua"/>
          <w:b/>
          <w:bCs/>
          <w:sz w:val="28"/>
          <w:szCs w:val="28"/>
        </w:rPr>
        <w:t xml:space="preserve">vydalo usnesením č. </w:t>
      </w:r>
      <w:r w:rsidR="00FC03FA" w:rsidRPr="00FC03FA">
        <w:rPr>
          <w:rFonts w:ascii="Book Antiqua" w:hAnsi="Book Antiqua"/>
          <w:b/>
          <w:bCs/>
          <w:color w:val="auto"/>
          <w:sz w:val="28"/>
          <w:szCs w:val="28"/>
        </w:rPr>
        <w:t>172</w:t>
      </w:r>
      <w:r w:rsidR="00F53CE5" w:rsidRPr="00FC03FA">
        <w:rPr>
          <w:rFonts w:ascii="Book Antiqua" w:hAnsi="Book Antiqua"/>
          <w:b/>
          <w:bCs/>
          <w:sz w:val="28"/>
          <w:szCs w:val="28"/>
        </w:rPr>
        <w:t xml:space="preserve"> ze dne</w:t>
      </w:r>
      <w:r w:rsidR="00FC03FA">
        <w:rPr>
          <w:rFonts w:ascii="Book Antiqua" w:hAnsi="Book Antiqua"/>
          <w:b/>
          <w:bCs/>
          <w:color w:val="auto"/>
          <w:sz w:val="28"/>
          <w:szCs w:val="28"/>
        </w:rPr>
        <w:t>10. února 2022</w:t>
      </w:r>
      <w:r w:rsidRPr="00FC03FA">
        <w:rPr>
          <w:rFonts w:ascii="Book Antiqua" w:hAnsi="Book Antiqua"/>
          <w:b/>
          <w:bCs/>
          <w:sz w:val="28"/>
          <w:szCs w:val="28"/>
        </w:rPr>
        <w:t xml:space="preserve"> </w:t>
      </w:r>
      <w:r w:rsidR="00F53CE5" w:rsidRPr="00FC03FA">
        <w:rPr>
          <w:rFonts w:ascii="Book Antiqua" w:hAnsi="Book Antiqua"/>
          <w:b/>
          <w:bCs/>
          <w:sz w:val="28"/>
          <w:szCs w:val="28"/>
        </w:rPr>
        <w:t>Územní plán</w:t>
      </w:r>
      <w:r w:rsidRPr="00FC03FA">
        <w:rPr>
          <w:rFonts w:ascii="Book Antiqua" w:hAnsi="Book Antiqua"/>
          <w:b/>
          <w:bCs/>
          <w:sz w:val="28"/>
          <w:szCs w:val="28"/>
        </w:rPr>
        <w:t xml:space="preserve"> </w:t>
      </w:r>
      <w:r w:rsidR="006500E7" w:rsidRPr="00FC03FA">
        <w:rPr>
          <w:rFonts w:ascii="Book Antiqua" w:hAnsi="Book Antiqua"/>
          <w:b/>
          <w:bCs/>
          <w:sz w:val="28"/>
          <w:szCs w:val="28"/>
        </w:rPr>
        <w:t>Vitčice</w:t>
      </w:r>
    </w:p>
    <w:p w:rsidR="001B20EE" w:rsidRPr="00FC03FA" w:rsidRDefault="001B20EE" w:rsidP="001B20EE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  <w:r w:rsidRPr="00FC03FA">
        <w:rPr>
          <w:rFonts w:ascii="Book Antiqua" w:hAnsi="Book Antiqua"/>
          <w:b/>
          <w:bCs/>
          <w:sz w:val="28"/>
          <w:szCs w:val="28"/>
        </w:rPr>
        <w:t xml:space="preserve">opatřením obecné povahy č. </w:t>
      </w:r>
      <w:r w:rsidR="006500E7" w:rsidRPr="00FC03FA">
        <w:rPr>
          <w:rFonts w:ascii="Book Antiqua" w:hAnsi="Book Antiqua"/>
          <w:b/>
          <w:bCs/>
          <w:sz w:val="28"/>
          <w:szCs w:val="28"/>
        </w:rPr>
        <w:t>1/2022</w:t>
      </w:r>
    </w:p>
    <w:p w:rsidR="001B20EE" w:rsidRPr="0081460A" w:rsidRDefault="001B20EE" w:rsidP="001B20EE">
      <w:pPr>
        <w:pStyle w:val="Default"/>
        <w:jc w:val="center"/>
        <w:rPr>
          <w:rFonts w:ascii="Book Antiqua" w:hAnsi="Book Antiqua"/>
        </w:rPr>
      </w:pPr>
    </w:p>
    <w:p w:rsidR="001B20EE" w:rsidRPr="00FC03FA" w:rsidRDefault="001B20EE" w:rsidP="001B20EE">
      <w:pPr>
        <w:pStyle w:val="Default"/>
        <w:rPr>
          <w:rFonts w:ascii="Book Antiqua" w:hAnsi="Book Antiqua"/>
          <w:sz w:val="22"/>
          <w:szCs w:val="22"/>
        </w:rPr>
      </w:pPr>
      <w:r w:rsidRPr="00FC03FA">
        <w:rPr>
          <w:rFonts w:ascii="Book Antiqua" w:hAnsi="Book Antiqua"/>
          <w:b/>
          <w:bCs/>
          <w:sz w:val="22"/>
          <w:szCs w:val="22"/>
        </w:rPr>
        <w:t>Obsah Územního plánu</w:t>
      </w:r>
      <w:r w:rsidR="006500E7" w:rsidRPr="00FC03FA">
        <w:rPr>
          <w:rFonts w:ascii="Book Antiqua" w:hAnsi="Book Antiqua"/>
          <w:b/>
          <w:bCs/>
          <w:sz w:val="22"/>
          <w:szCs w:val="22"/>
        </w:rPr>
        <w:t xml:space="preserve"> Vitčice</w:t>
      </w:r>
      <w:r w:rsidRPr="00FC03FA">
        <w:rPr>
          <w:rFonts w:ascii="Book Antiqua" w:hAnsi="Book Antiqua"/>
          <w:b/>
          <w:bCs/>
          <w:sz w:val="22"/>
          <w:szCs w:val="22"/>
        </w:rPr>
        <w:t xml:space="preserve">: </w:t>
      </w:r>
    </w:p>
    <w:p w:rsidR="001B20EE" w:rsidRPr="0081460A" w:rsidRDefault="001B20EE" w:rsidP="001B20EE">
      <w:pPr>
        <w:pStyle w:val="Default"/>
        <w:rPr>
          <w:rFonts w:ascii="Book Antiqua" w:hAnsi="Book Antiqua"/>
          <w:b/>
          <w:bCs/>
          <w:sz w:val="18"/>
          <w:szCs w:val="18"/>
        </w:rPr>
      </w:pPr>
    </w:p>
    <w:p w:rsidR="004E09FA" w:rsidRPr="0081460A" w:rsidRDefault="004E09FA" w:rsidP="0035798F">
      <w:pPr>
        <w:ind w:left="426"/>
        <w:jc w:val="both"/>
        <w:rPr>
          <w:rFonts w:ascii="Book Antiqua" w:hAnsi="Book Antiqua" w:cstheme="minorHAnsi"/>
          <w:sz w:val="18"/>
          <w:szCs w:val="18"/>
        </w:rPr>
      </w:pPr>
    </w:p>
    <w:p w:rsidR="004E09FA" w:rsidRPr="00FC03FA" w:rsidRDefault="004E09FA" w:rsidP="004E09FA">
      <w:pPr>
        <w:pStyle w:val="Default"/>
        <w:rPr>
          <w:rFonts w:ascii="Book Antiqua" w:hAnsi="Book Antiqua"/>
          <w:b/>
          <w:bCs/>
          <w:sz w:val="22"/>
          <w:szCs w:val="22"/>
        </w:rPr>
      </w:pPr>
      <w:r w:rsidRPr="00FC03FA">
        <w:rPr>
          <w:rFonts w:ascii="Book Antiqua" w:hAnsi="Book Antiqua"/>
          <w:b/>
          <w:bCs/>
          <w:sz w:val="22"/>
          <w:szCs w:val="22"/>
        </w:rPr>
        <w:t xml:space="preserve">I. Výrok: </w:t>
      </w:r>
    </w:p>
    <w:p w:rsidR="004E09FA" w:rsidRPr="00FC03FA" w:rsidRDefault="004E09FA" w:rsidP="004E09FA">
      <w:pPr>
        <w:pStyle w:val="Default"/>
        <w:rPr>
          <w:rFonts w:ascii="Book Antiqua" w:hAnsi="Book Antiqua"/>
          <w:sz w:val="22"/>
          <w:szCs w:val="22"/>
        </w:rPr>
      </w:pPr>
    </w:p>
    <w:p w:rsidR="004E09FA" w:rsidRPr="00FC03FA" w:rsidRDefault="004E09FA" w:rsidP="004E09FA">
      <w:pPr>
        <w:pStyle w:val="Default"/>
        <w:numPr>
          <w:ilvl w:val="0"/>
          <w:numId w:val="3"/>
        </w:numPr>
        <w:adjustRightInd/>
        <w:ind w:left="426"/>
        <w:rPr>
          <w:rFonts w:ascii="Book Antiqua" w:hAnsi="Book Antiqua"/>
          <w:b/>
          <w:bCs/>
          <w:color w:val="auto"/>
          <w:sz w:val="22"/>
          <w:szCs w:val="22"/>
        </w:rPr>
      </w:pPr>
      <w:r w:rsidRPr="00FC03FA">
        <w:rPr>
          <w:rFonts w:ascii="Book Antiqua" w:hAnsi="Book Antiqua"/>
          <w:b/>
          <w:bCs/>
          <w:color w:val="auto"/>
          <w:sz w:val="22"/>
          <w:szCs w:val="22"/>
        </w:rPr>
        <w:t>Textová část Územního plánu Vitčice</w:t>
      </w:r>
    </w:p>
    <w:p w:rsidR="004E09FA" w:rsidRPr="00FC03FA" w:rsidRDefault="004E09FA" w:rsidP="004E09FA">
      <w:pPr>
        <w:pStyle w:val="Default"/>
        <w:numPr>
          <w:ilvl w:val="0"/>
          <w:numId w:val="3"/>
        </w:numPr>
        <w:adjustRightInd/>
        <w:ind w:left="426"/>
        <w:rPr>
          <w:rFonts w:ascii="Book Antiqua" w:hAnsi="Book Antiqua"/>
          <w:b/>
          <w:bCs/>
          <w:color w:val="auto"/>
          <w:sz w:val="22"/>
          <w:szCs w:val="22"/>
        </w:rPr>
      </w:pPr>
      <w:r w:rsidRPr="00FC03FA">
        <w:rPr>
          <w:rFonts w:ascii="Book Antiqua" w:hAnsi="Book Antiqua"/>
          <w:b/>
          <w:bCs/>
          <w:color w:val="auto"/>
          <w:sz w:val="22"/>
          <w:szCs w:val="22"/>
        </w:rPr>
        <w:t>Grafická část Územního plánu Vitčice</w:t>
      </w:r>
    </w:p>
    <w:p w:rsidR="004E09FA" w:rsidRPr="00FC03FA" w:rsidRDefault="004E09FA" w:rsidP="00FC03F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I.2a Výkres základního členění                                                                                   M. 1: 5 000</w:t>
      </w:r>
    </w:p>
    <w:p w:rsidR="004E09FA" w:rsidRPr="00FC03FA" w:rsidRDefault="004E09FA" w:rsidP="00FC03F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I.2b Hlavní výkres                                                                          </w:t>
      </w:r>
      <w:r w:rsidR="00FC03FA">
        <w:rPr>
          <w:rFonts w:ascii="Book Antiqua" w:hAnsi="Book Antiqua" w:cs="Calibri"/>
        </w:rPr>
        <w:t>                               </w:t>
      </w:r>
      <w:r w:rsidRPr="00FC03FA">
        <w:rPr>
          <w:rFonts w:ascii="Book Antiqua" w:hAnsi="Book Antiqua" w:cs="Calibri"/>
        </w:rPr>
        <w:t>M. 1: 5 000</w:t>
      </w:r>
    </w:p>
    <w:p w:rsidR="004E09FA" w:rsidRPr="00FC03FA" w:rsidRDefault="004E09FA" w:rsidP="00FC03F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I.2c Výkres veřejně prospěšných staveb, opatření a asanací                              M. 1: 5 000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I.2d Koncepce dopravní infrastruktury                                                                     M. 1: 5 000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I.2e Koncepce technické infrastruktury                                                                   M. 1: 5 000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r w:rsidRPr="00FC03FA">
        <w:rPr>
          <w:rFonts w:ascii="Book Antiqua" w:hAnsi="Book Antiqua" w:cs="Calibri"/>
        </w:rPr>
        <w:t>I.2f Koncepce uspořádání krajiny                                                                             M. 1: 5 000</w:t>
      </w:r>
    </w:p>
    <w:p w:rsidR="004E09FA" w:rsidRPr="0081460A" w:rsidRDefault="004E09FA" w:rsidP="004E09FA">
      <w:pPr>
        <w:ind w:left="426" w:firstLine="282"/>
        <w:jc w:val="both"/>
        <w:rPr>
          <w:rFonts w:ascii="Book Antiqua" w:hAnsi="Book Antiqua" w:cs="Calibri"/>
          <w:sz w:val="18"/>
          <w:szCs w:val="18"/>
        </w:rPr>
      </w:pPr>
      <w:r w:rsidRPr="0081460A">
        <w:rPr>
          <w:rFonts w:ascii="Book Antiqua" w:hAnsi="Book Antiqua" w:cs="Calibri"/>
          <w:sz w:val="18"/>
          <w:szCs w:val="18"/>
        </w:rPr>
        <w:t xml:space="preserve">                </w:t>
      </w:r>
    </w:p>
    <w:p w:rsidR="004E09FA" w:rsidRPr="0081460A" w:rsidRDefault="004E09FA" w:rsidP="004E09FA">
      <w:pPr>
        <w:pStyle w:val="Default"/>
        <w:ind w:left="426"/>
        <w:rPr>
          <w:rFonts w:ascii="Book Antiqua" w:hAnsi="Book Antiqua"/>
          <w:b/>
          <w:bCs/>
          <w:color w:val="auto"/>
          <w:sz w:val="18"/>
          <w:szCs w:val="18"/>
        </w:rPr>
      </w:pPr>
    </w:p>
    <w:p w:rsidR="004E09FA" w:rsidRPr="00FC03FA" w:rsidRDefault="004E09FA" w:rsidP="004E09FA">
      <w:pPr>
        <w:pStyle w:val="Default"/>
        <w:rPr>
          <w:rFonts w:ascii="Book Antiqua" w:hAnsi="Book Antiqua"/>
          <w:b/>
          <w:bCs/>
          <w:color w:val="auto"/>
          <w:sz w:val="22"/>
          <w:szCs w:val="22"/>
        </w:rPr>
      </w:pPr>
      <w:r w:rsidRPr="00FC03FA">
        <w:rPr>
          <w:rFonts w:ascii="Book Antiqua" w:hAnsi="Book Antiqua"/>
          <w:b/>
          <w:bCs/>
          <w:color w:val="auto"/>
          <w:sz w:val="22"/>
          <w:szCs w:val="22"/>
        </w:rPr>
        <w:t xml:space="preserve">II. Odůvodnění: </w:t>
      </w:r>
    </w:p>
    <w:p w:rsidR="004E09FA" w:rsidRPr="0081460A" w:rsidRDefault="004E09FA" w:rsidP="004E09FA">
      <w:pPr>
        <w:pStyle w:val="Default"/>
        <w:rPr>
          <w:rFonts w:ascii="Book Antiqua" w:hAnsi="Book Antiqua"/>
          <w:color w:val="auto"/>
          <w:sz w:val="18"/>
          <w:szCs w:val="18"/>
        </w:rPr>
      </w:pPr>
    </w:p>
    <w:p w:rsidR="004E09FA" w:rsidRPr="00FC03FA" w:rsidRDefault="004E09FA" w:rsidP="004E09FA">
      <w:pPr>
        <w:pStyle w:val="Default"/>
        <w:numPr>
          <w:ilvl w:val="0"/>
          <w:numId w:val="4"/>
        </w:numPr>
        <w:adjustRightInd/>
        <w:spacing w:after="18"/>
        <w:ind w:left="426"/>
        <w:rPr>
          <w:rFonts w:ascii="Book Antiqua" w:hAnsi="Book Antiqua"/>
          <w:color w:val="auto"/>
          <w:sz w:val="22"/>
          <w:szCs w:val="22"/>
        </w:rPr>
      </w:pPr>
      <w:r w:rsidRPr="00FC03FA">
        <w:rPr>
          <w:rFonts w:ascii="Book Antiqua" w:hAnsi="Book Antiqua"/>
          <w:b/>
          <w:bCs/>
          <w:color w:val="auto"/>
          <w:sz w:val="22"/>
          <w:szCs w:val="22"/>
        </w:rPr>
        <w:t>Textová část odůvodnění Územního plánu Vitčice</w:t>
      </w:r>
    </w:p>
    <w:p w:rsidR="004E09FA" w:rsidRPr="00FC03FA" w:rsidRDefault="004E09FA" w:rsidP="004E09FA">
      <w:pPr>
        <w:pStyle w:val="Default"/>
        <w:numPr>
          <w:ilvl w:val="0"/>
          <w:numId w:val="4"/>
        </w:numPr>
        <w:adjustRightInd/>
        <w:spacing w:after="18"/>
        <w:ind w:left="426"/>
        <w:rPr>
          <w:rFonts w:ascii="Book Antiqua" w:hAnsi="Book Antiqua"/>
          <w:color w:val="auto"/>
          <w:sz w:val="22"/>
          <w:szCs w:val="22"/>
        </w:rPr>
      </w:pPr>
      <w:r w:rsidRPr="00FC03FA">
        <w:rPr>
          <w:rFonts w:ascii="Book Antiqua" w:hAnsi="Book Antiqua"/>
          <w:b/>
          <w:bCs/>
          <w:color w:val="auto"/>
          <w:sz w:val="22"/>
          <w:szCs w:val="22"/>
        </w:rPr>
        <w:t xml:space="preserve">Grafická část tvoří výkresy: 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proofErr w:type="spellStart"/>
      <w:proofErr w:type="gramStart"/>
      <w:r w:rsidRPr="00FC03FA">
        <w:rPr>
          <w:rFonts w:ascii="Book Antiqua" w:hAnsi="Book Antiqua" w:cs="Calibri"/>
        </w:rPr>
        <w:t>II.a</w:t>
      </w:r>
      <w:proofErr w:type="spellEnd"/>
      <w:r w:rsidRPr="00FC03FA">
        <w:rPr>
          <w:rFonts w:ascii="Book Antiqua" w:hAnsi="Book Antiqua" w:cs="Calibri"/>
        </w:rPr>
        <w:t xml:space="preserve"> Koordinační</w:t>
      </w:r>
      <w:proofErr w:type="gramEnd"/>
      <w:r w:rsidRPr="00FC03FA">
        <w:rPr>
          <w:rFonts w:ascii="Book Antiqua" w:hAnsi="Book Antiqua" w:cs="Calibri"/>
        </w:rPr>
        <w:t xml:space="preserve"> výkres                                                                                                M. 1: 5 000</w:t>
      </w:r>
    </w:p>
    <w:p w:rsidR="004E09FA" w:rsidRPr="00FC03FA" w:rsidRDefault="0081460A" w:rsidP="004E09FA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        </w:t>
      </w:r>
      <w:proofErr w:type="spellStart"/>
      <w:r w:rsidR="004E09FA" w:rsidRPr="00FC03FA">
        <w:rPr>
          <w:rFonts w:ascii="Book Antiqua" w:hAnsi="Book Antiqua" w:cs="Calibri"/>
        </w:rPr>
        <w:t>II.aa</w:t>
      </w:r>
      <w:proofErr w:type="spellEnd"/>
      <w:r w:rsidR="004E09FA" w:rsidRPr="00FC03FA">
        <w:rPr>
          <w:rFonts w:ascii="Book Antiqua" w:hAnsi="Book Antiqua" w:cs="Calibri"/>
        </w:rPr>
        <w:t xml:space="preserve"> Koordinační výkres                                                                                             M. 1: 2 000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proofErr w:type="spellStart"/>
      <w:proofErr w:type="gramStart"/>
      <w:r w:rsidRPr="00FC03FA">
        <w:rPr>
          <w:rFonts w:ascii="Book Antiqua" w:hAnsi="Book Antiqua" w:cs="Calibri"/>
        </w:rPr>
        <w:t>II.b</w:t>
      </w:r>
      <w:proofErr w:type="spellEnd"/>
      <w:r w:rsidRPr="00FC03FA">
        <w:rPr>
          <w:rFonts w:ascii="Book Antiqua" w:hAnsi="Book Antiqua" w:cs="Calibri"/>
        </w:rPr>
        <w:t xml:space="preserve"> Širší</w:t>
      </w:r>
      <w:proofErr w:type="gramEnd"/>
      <w:r w:rsidRPr="00FC03FA">
        <w:rPr>
          <w:rFonts w:ascii="Book Antiqua" w:hAnsi="Book Antiqua" w:cs="Calibri"/>
        </w:rPr>
        <w:t xml:space="preserve"> vztahy                                                                                                            M. 1: 25 000</w:t>
      </w:r>
    </w:p>
    <w:p w:rsidR="004E09FA" w:rsidRPr="00FC03FA" w:rsidRDefault="004E09FA" w:rsidP="0081460A">
      <w:pPr>
        <w:ind w:left="426"/>
        <w:jc w:val="both"/>
        <w:rPr>
          <w:rFonts w:ascii="Book Antiqua" w:hAnsi="Book Antiqua" w:cs="Calibri"/>
        </w:rPr>
      </w:pPr>
      <w:proofErr w:type="spellStart"/>
      <w:proofErr w:type="gramStart"/>
      <w:r w:rsidRPr="00FC03FA">
        <w:rPr>
          <w:rFonts w:ascii="Book Antiqua" w:hAnsi="Book Antiqua" w:cs="Calibri"/>
        </w:rPr>
        <w:t>II.c</w:t>
      </w:r>
      <w:proofErr w:type="spellEnd"/>
      <w:r w:rsidRPr="00FC03FA">
        <w:rPr>
          <w:rFonts w:ascii="Book Antiqua" w:hAnsi="Book Antiqua" w:cs="Calibri"/>
        </w:rPr>
        <w:t xml:space="preserve"> Výkres</w:t>
      </w:r>
      <w:proofErr w:type="gramEnd"/>
      <w:r w:rsidRPr="00FC03FA">
        <w:rPr>
          <w:rFonts w:ascii="Book Antiqua" w:hAnsi="Book Antiqua" w:cs="Calibri"/>
        </w:rPr>
        <w:t xml:space="preserve"> předpokládaných záborů půdního fondu                                             M. 1: 5 000</w:t>
      </w:r>
    </w:p>
    <w:p w:rsidR="004E09FA" w:rsidRPr="0081460A" w:rsidRDefault="004E09FA" w:rsidP="0035798F">
      <w:pPr>
        <w:ind w:left="426"/>
        <w:jc w:val="both"/>
        <w:rPr>
          <w:rFonts w:ascii="Book Antiqua" w:hAnsi="Book Antiqua" w:cstheme="minorHAnsi"/>
          <w:sz w:val="18"/>
          <w:szCs w:val="18"/>
        </w:rPr>
      </w:pPr>
    </w:p>
    <w:p w:rsidR="00170711" w:rsidRPr="0081460A" w:rsidRDefault="00170711" w:rsidP="0035798F">
      <w:pPr>
        <w:ind w:left="426"/>
        <w:jc w:val="both"/>
        <w:rPr>
          <w:rFonts w:ascii="Book Antiqua" w:hAnsi="Book Antiqua" w:cstheme="minorHAnsi"/>
          <w:sz w:val="18"/>
          <w:szCs w:val="18"/>
        </w:rPr>
      </w:pPr>
    </w:p>
    <w:p w:rsidR="002A54F7" w:rsidRPr="00FC03FA" w:rsidRDefault="00C415CF" w:rsidP="002A54F7">
      <w:pPr>
        <w:pStyle w:val="Zkladntext3"/>
        <w:autoSpaceDE/>
        <w:spacing w:after="0"/>
        <w:jc w:val="both"/>
        <w:rPr>
          <w:rFonts w:ascii="Book Antiqua" w:hAnsi="Book Antiqua"/>
          <w:sz w:val="22"/>
          <w:szCs w:val="22"/>
        </w:rPr>
      </w:pPr>
      <w:r w:rsidRPr="00FC03FA">
        <w:rPr>
          <w:rFonts w:ascii="Book Antiqua" w:hAnsi="Book Antiqua" w:cstheme="minorHAnsi"/>
          <w:sz w:val="22"/>
          <w:szCs w:val="22"/>
        </w:rPr>
        <w:t xml:space="preserve">Územní plán </w:t>
      </w:r>
      <w:r w:rsidR="006500E7" w:rsidRPr="00FC03FA">
        <w:rPr>
          <w:rFonts w:ascii="Book Antiqua" w:hAnsi="Book Antiqua" w:cstheme="minorHAnsi"/>
          <w:bCs/>
          <w:sz w:val="22"/>
          <w:szCs w:val="22"/>
        </w:rPr>
        <w:t>Vitčice</w:t>
      </w:r>
      <w:r w:rsidR="006500E7" w:rsidRPr="00FC03FA">
        <w:rPr>
          <w:rFonts w:ascii="Book Antiqua" w:hAnsi="Book Antiqua"/>
          <w:b/>
          <w:bCs/>
          <w:sz w:val="22"/>
          <w:szCs w:val="22"/>
        </w:rPr>
        <w:t xml:space="preserve"> </w:t>
      </w:r>
      <w:r w:rsidR="001B20EE" w:rsidRPr="00FC03FA">
        <w:rPr>
          <w:rFonts w:ascii="Book Antiqua" w:hAnsi="Book Antiqua" w:cstheme="minorHAnsi"/>
          <w:sz w:val="22"/>
          <w:szCs w:val="22"/>
        </w:rPr>
        <w:t>je k nahlédnutí na Odboru územního plánování a památkové péče, oddělení územního plánování, nám. T. G. Mas</w:t>
      </w:r>
      <w:r w:rsidRPr="00FC03FA">
        <w:rPr>
          <w:rFonts w:ascii="Book Antiqua" w:hAnsi="Book Antiqua" w:cstheme="minorHAnsi"/>
          <w:sz w:val="22"/>
          <w:szCs w:val="22"/>
        </w:rPr>
        <w:t>aryka 130/14, 796 01 Prostějov,</w:t>
      </w:r>
      <w:r w:rsidR="001B20EE" w:rsidRPr="00FC03FA">
        <w:rPr>
          <w:rFonts w:ascii="Book Antiqua" w:hAnsi="Book Antiqua" w:cstheme="minorHAnsi"/>
          <w:sz w:val="22"/>
          <w:szCs w:val="22"/>
        </w:rPr>
        <w:t xml:space="preserve"> </w:t>
      </w:r>
      <w:r w:rsidRPr="00FC03FA">
        <w:rPr>
          <w:rFonts w:ascii="Book Antiqua" w:hAnsi="Book Antiqua" w:cstheme="minorHAnsi"/>
          <w:sz w:val="22"/>
          <w:szCs w:val="22"/>
        </w:rPr>
        <w:t xml:space="preserve">na Obecním úřadu </w:t>
      </w:r>
      <w:r w:rsidR="006500E7" w:rsidRPr="00FC03FA">
        <w:rPr>
          <w:rFonts w:ascii="Book Antiqua" w:hAnsi="Book Antiqua" w:cstheme="minorHAnsi"/>
          <w:sz w:val="22"/>
          <w:szCs w:val="22"/>
        </w:rPr>
        <w:t>Vitčice</w:t>
      </w:r>
      <w:r w:rsidR="002A54F7" w:rsidRPr="00FC03FA">
        <w:rPr>
          <w:rFonts w:ascii="Book Antiqua" w:hAnsi="Book Antiqua" w:cstheme="minorHAnsi"/>
          <w:sz w:val="22"/>
          <w:szCs w:val="22"/>
        </w:rPr>
        <w:t xml:space="preserve">, </w:t>
      </w:r>
      <w:r w:rsidR="00B50288" w:rsidRPr="00FC03FA">
        <w:rPr>
          <w:rStyle w:val="Siln"/>
          <w:rFonts w:ascii="Book Antiqua" w:hAnsi="Book Antiqua" w:cstheme="minorHAnsi"/>
          <w:b w:val="0"/>
          <w:sz w:val="22"/>
          <w:szCs w:val="22"/>
        </w:rPr>
        <w:t>Vitčice</w:t>
      </w:r>
      <w:r w:rsidR="00B50288" w:rsidRPr="00FC03FA">
        <w:rPr>
          <w:rFonts w:ascii="Book Antiqua" w:hAnsi="Book Antiqua" w:cstheme="minorHAnsi"/>
          <w:sz w:val="22"/>
          <w:szCs w:val="22"/>
        </w:rPr>
        <w:t xml:space="preserve"> 31, 798 27 Němčice nad Hanou </w:t>
      </w:r>
      <w:r w:rsidR="002A54F7" w:rsidRPr="00FC03FA">
        <w:rPr>
          <w:rFonts w:ascii="Book Antiqua" w:hAnsi="Book Antiqua"/>
          <w:sz w:val="22"/>
          <w:szCs w:val="22"/>
        </w:rPr>
        <w:t>a na webových stránkách obce http://</w:t>
      </w:r>
      <w:r w:rsidR="00DA4ACA" w:rsidRPr="00FC03FA">
        <w:rPr>
          <w:rFonts w:ascii="Book Antiqua" w:hAnsi="Book Antiqua"/>
        </w:rPr>
        <w:t xml:space="preserve"> </w:t>
      </w:r>
      <w:r w:rsidR="00DA4ACA" w:rsidRPr="00FC03FA">
        <w:rPr>
          <w:rFonts w:ascii="Book Antiqua" w:hAnsi="Book Antiqua"/>
          <w:sz w:val="22"/>
          <w:szCs w:val="22"/>
        </w:rPr>
        <w:t>www.vitcice.cz/</w:t>
      </w:r>
      <w:r w:rsidR="002A54F7" w:rsidRPr="00FC03FA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C415CF" w:rsidRPr="0081460A" w:rsidRDefault="00C415CF" w:rsidP="00C415CF">
      <w:pPr>
        <w:ind w:firstLine="709"/>
        <w:jc w:val="both"/>
        <w:rPr>
          <w:rFonts w:ascii="Book Antiqua" w:hAnsi="Book Antiqua" w:cstheme="minorHAnsi"/>
          <w:sz w:val="18"/>
          <w:szCs w:val="18"/>
        </w:rPr>
      </w:pPr>
    </w:p>
    <w:p w:rsidR="001B20EE" w:rsidRPr="0081460A" w:rsidRDefault="001B20EE" w:rsidP="001B20EE">
      <w:pPr>
        <w:pStyle w:val="Default"/>
        <w:rPr>
          <w:rFonts w:ascii="Book Antiqua" w:hAnsi="Book Antiqua"/>
          <w:b/>
          <w:bCs/>
          <w:sz w:val="18"/>
          <w:szCs w:val="18"/>
        </w:rPr>
      </w:pPr>
    </w:p>
    <w:p w:rsidR="001B20EE" w:rsidRPr="00FC03FA" w:rsidRDefault="001B20EE" w:rsidP="001B20E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C03FA">
        <w:rPr>
          <w:rFonts w:ascii="Book Antiqua" w:hAnsi="Book Antiqua"/>
          <w:b/>
          <w:bCs/>
          <w:sz w:val="22"/>
          <w:szCs w:val="22"/>
        </w:rPr>
        <w:t xml:space="preserve">Proti </w:t>
      </w:r>
      <w:r w:rsidR="00C415CF" w:rsidRPr="00FC03FA">
        <w:rPr>
          <w:rFonts w:ascii="Book Antiqua" w:hAnsi="Book Antiqua"/>
          <w:b/>
          <w:bCs/>
          <w:sz w:val="22"/>
          <w:szCs w:val="22"/>
        </w:rPr>
        <w:t xml:space="preserve">Územnímu plánu </w:t>
      </w:r>
      <w:r w:rsidR="006500E7" w:rsidRPr="00FC03FA">
        <w:rPr>
          <w:rFonts w:ascii="Book Antiqua" w:hAnsi="Book Antiqua"/>
          <w:b/>
          <w:bCs/>
          <w:sz w:val="22"/>
          <w:szCs w:val="22"/>
        </w:rPr>
        <w:t>Vitčice</w:t>
      </w:r>
      <w:r w:rsidRPr="00FC03FA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gramStart"/>
      <w:r w:rsidRPr="00FC03FA">
        <w:rPr>
          <w:rFonts w:ascii="Book Antiqua" w:hAnsi="Book Antiqua"/>
          <w:b/>
          <w:bCs/>
          <w:sz w:val="22"/>
          <w:szCs w:val="22"/>
        </w:rPr>
        <w:t>vydané</w:t>
      </w:r>
      <w:r w:rsidR="00C415CF" w:rsidRPr="00FC03FA">
        <w:rPr>
          <w:rFonts w:ascii="Book Antiqua" w:hAnsi="Book Antiqua"/>
          <w:b/>
          <w:bCs/>
          <w:sz w:val="22"/>
          <w:szCs w:val="22"/>
        </w:rPr>
        <w:t>m</w:t>
      </w:r>
      <w:proofErr w:type="gramEnd"/>
      <w:r w:rsidRPr="00FC03FA">
        <w:rPr>
          <w:rFonts w:ascii="Book Antiqua" w:hAnsi="Book Antiqua"/>
          <w:b/>
          <w:bCs/>
          <w:sz w:val="22"/>
          <w:szCs w:val="22"/>
        </w:rPr>
        <w:t xml:space="preserve"> formou </w:t>
      </w:r>
      <w:r w:rsidR="006500E7" w:rsidRPr="00FC03FA">
        <w:rPr>
          <w:rFonts w:ascii="Book Antiqua" w:hAnsi="Book Antiqua"/>
          <w:b/>
          <w:bCs/>
          <w:sz w:val="22"/>
          <w:szCs w:val="22"/>
        </w:rPr>
        <w:t>opatření obecné povahy č. 1/2022</w:t>
      </w:r>
      <w:r w:rsidRPr="00FC03FA">
        <w:rPr>
          <w:rFonts w:ascii="Book Antiqua" w:hAnsi="Book Antiqua"/>
          <w:b/>
          <w:bCs/>
          <w:sz w:val="22"/>
          <w:szCs w:val="22"/>
        </w:rPr>
        <w:t xml:space="preserve"> nelze podat opravný prostředek (§ 173 odst. 2 zákona č. 500/2004 Sb., správní řád). </w:t>
      </w:r>
    </w:p>
    <w:p w:rsidR="001B20EE" w:rsidRPr="00FC03FA" w:rsidRDefault="001B20EE" w:rsidP="001B20EE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1B20EE" w:rsidRPr="00FC03FA" w:rsidRDefault="001B20EE" w:rsidP="001B20E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C03FA">
        <w:rPr>
          <w:rFonts w:ascii="Book Antiqua" w:hAnsi="Book Antiqua"/>
          <w:b/>
          <w:bCs/>
          <w:sz w:val="22"/>
          <w:szCs w:val="22"/>
        </w:rPr>
        <w:t xml:space="preserve">Toto opatření obecné povahy nabývá účinnosti patnáctým dnem po dni vyvěšení veřejné vyhlášky, to znamená </w:t>
      </w:r>
      <w:r w:rsidR="0081460A">
        <w:rPr>
          <w:rFonts w:ascii="Book Antiqua" w:hAnsi="Book Antiqua"/>
          <w:b/>
          <w:bCs/>
          <w:color w:val="auto"/>
          <w:sz w:val="22"/>
          <w:szCs w:val="22"/>
        </w:rPr>
        <w:t>2. března 2022.</w:t>
      </w:r>
      <w:r w:rsidRPr="00FC03F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B20EE" w:rsidRPr="00FC03FA" w:rsidRDefault="001B20EE" w:rsidP="001B20EE">
      <w:pPr>
        <w:jc w:val="both"/>
        <w:rPr>
          <w:rFonts w:ascii="Book Antiqua" w:hAnsi="Book Antiqua"/>
        </w:rPr>
      </w:pPr>
    </w:p>
    <w:p w:rsidR="00C415CF" w:rsidRPr="00FC03FA" w:rsidRDefault="00C415CF" w:rsidP="00C415CF">
      <w:pPr>
        <w:ind w:left="2268" w:firstLine="564"/>
        <w:jc w:val="center"/>
        <w:rPr>
          <w:rFonts w:ascii="Book Antiqua" w:hAnsi="Book Antiqua"/>
        </w:rPr>
      </w:pPr>
    </w:p>
    <w:p w:rsidR="00C415CF" w:rsidRPr="00FC03FA" w:rsidRDefault="00C415CF" w:rsidP="00C415CF">
      <w:pPr>
        <w:ind w:left="2268" w:firstLine="564"/>
        <w:jc w:val="center"/>
        <w:rPr>
          <w:rFonts w:ascii="Book Antiqua" w:hAnsi="Book Antiqua"/>
        </w:rPr>
      </w:pPr>
    </w:p>
    <w:p w:rsidR="00672C18" w:rsidRPr="00FC03FA" w:rsidRDefault="006500E7" w:rsidP="00C415CF">
      <w:pPr>
        <w:ind w:left="2268" w:firstLine="564"/>
        <w:jc w:val="center"/>
        <w:rPr>
          <w:rFonts w:ascii="Book Antiqua" w:hAnsi="Book Antiqua"/>
        </w:rPr>
      </w:pPr>
      <w:r w:rsidRPr="00FC03FA">
        <w:rPr>
          <w:rFonts w:ascii="Book Antiqua" w:hAnsi="Book Antiqua"/>
        </w:rPr>
        <w:t>Mojmír Grepl</w:t>
      </w:r>
    </w:p>
    <w:p w:rsidR="001B20EE" w:rsidRPr="00FC03FA" w:rsidRDefault="00C415CF" w:rsidP="00C415CF">
      <w:pPr>
        <w:ind w:left="2268" w:firstLine="564"/>
        <w:jc w:val="center"/>
        <w:rPr>
          <w:rFonts w:ascii="Book Antiqua" w:hAnsi="Book Antiqua"/>
        </w:rPr>
      </w:pPr>
      <w:r w:rsidRPr="00FC03FA">
        <w:rPr>
          <w:rFonts w:ascii="Book Antiqua" w:hAnsi="Book Antiqua"/>
        </w:rPr>
        <w:t>starosta</w:t>
      </w:r>
    </w:p>
    <w:p w:rsidR="001B20EE" w:rsidRPr="00FC03FA" w:rsidRDefault="001B20EE" w:rsidP="0081460A">
      <w:pPr>
        <w:rPr>
          <w:rFonts w:ascii="Book Antiqua" w:hAnsi="Book Antiqua"/>
        </w:rPr>
      </w:pPr>
      <w:r w:rsidRPr="00FC03FA">
        <w:rPr>
          <w:rFonts w:ascii="Book Antiqua" w:hAnsi="Book Antiqua"/>
        </w:rPr>
        <w:lastRenderedPageBreak/>
        <w:t xml:space="preserve"> Vyvěšeno dne ______________ </w:t>
      </w:r>
      <w:r w:rsidRPr="00FC03FA">
        <w:rPr>
          <w:rFonts w:ascii="Book Antiqua" w:hAnsi="Book Antiqua"/>
        </w:rPr>
        <w:tab/>
      </w:r>
      <w:r w:rsidRPr="00FC03FA">
        <w:rPr>
          <w:rFonts w:ascii="Book Antiqua" w:hAnsi="Book Antiqua"/>
        </w:rPr>
        <w:tab/>
      </w:r>
      <w:r w:rsidRPr="00FC03FA">
        <w:rPr>
          <w:rFonts w:ascii="Book Antiqua" w:hAnsi="Book Antiqua"/>
        </w:rPr>
        <w:tab/>
      </w:r>
      <w:r w:rsidRPr="00FC03FA">
        <w:rPr>
          <w:rFonts w:ascii="Book Antiqua" w:hAnsi="Book Antiqua"/>
        </w:rPr>
        <w:tab/>
        <w:t xml:space="preserve">Sejmuto dne _______________ </w:t>
      </w:r>
    </w:p>
    <w:p w:rsidR="001B20EE" w:rsidRDefault="001B20EE" w:rsidP="001B20EE">
      <w:pPr>
        <w:rPr>
          <w:rFonts w:ascii="Book Antiqua" w:hAnsi="Book Antiqua"/>
          <w:sz w:val="20"/>
          <w:szCs w:val="20"/>
        </w:rPr>
      </w:pPr>
    </w:p>
    <w:p w:rsidR="0081460A" w:rsidRPr="00FC03FA" w:rsidRDefault="0081460A" w:rsidP="001B20EE">
      <w:pPr>
        <w:rPr>
          <w:rFonts w:ascii="Book Antiqua" w:hAnsi="Book Antiqua"/>
          <w:sz w:val="20"/>
          <w:szCs w:val="20"/>
        </w:rPr>
      </w:pPr>
    </w:p>
    <w:p w:rsidR="00EE102E" w:rsidRPr="00FC03FA" w:rsidRDefault="001B20EE" w:rsidP="001B20EE">
      <w:pPr>
        <w:rPr>
          <w:rFonts w:ascii="Book Antiqua" w:hAnsi="Book Antiqua" w:cstheme="minorHAnsi"/>
        </w:rPr>
      </w:pPr>
      <w:r w:rsidRPr="00FC03FA">
        <w:rPr>
          <w:rFonts w:ascii="Book Antiqua" w:hAnsi="Book Antiqua" w:cstheme="minorHAnsi"/>
          <w:sz w:val="20"/>
          <w:szCs w:val="20"/>
        </w:rPr>
        <w:t>Razítko, podpis orgánu, který potvrzuje vyvěšení a sejmutí oznámení.</w:t>
      </w:r>
    </w:p>
    <w:sectPr w:rsidR="00EE102E" w:rsidRPr="00FC03FA" w:rsidSect="00FC03FA">
      <w:pgSz w:w="11906" w:h="16838"/>
      <w:pgMar w:top="1417" w:right="1417" w:bottom="1417" w:left="1417" w:header="708" w:footer="708" w:gutter="0"/>
      <w:pgBorders w:offsetFrom="page">
        <w:top w:val="threeDEmboss" w:sz="18" w:space="24" w:color="008080"/>
        <w:left w:val="threeDEmboss" w:sz="18" w:space="24" w:color="008080"/>
        <w:bottom w:val="threeDEngrave" w:sz="18" w:space="24" w:color="008080"/>
        <w:right w:val="threeDEngrave" w:sz="18" w:space="24" w:color="0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E81"/>
    <w:multiLevelType w:val="hybridMultilevel"/>
    <w:tmpl w:val="F7F4D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4888"/>
    <w:multiLevelType w:val="hybridMultilevel"/>
    <w:tmpl w:val="85C6996C"/>
    <w:lvl w:ilvl="0" w:tplc="3610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714"/>
    <w:rsid w:val="0013670E"/>
    <w:rsid w:val="00170711"/>
    <w:rsid w:val="001B20EE"/>
    <w:rsid w:val="00247DDD"/>
    <w:rsid w:val="002A54F7"/>
    <w:rsid w:val="0035798F"/>
    <w:rsid w:val="0038010C"/>
    <w:rsid w:val="003E7A6D"/>
    <w:rsid w:val="004377E2"/>
    <w:rsid w:val="004E09FA"/>
    <w:rsid w:val="00537E1D"/>
    <w:rsid w:val="006500E7"/>
    <w:rsid w:val="00672C18"/>
    <w:rsid w:val="00715E97"/>
    <w:rsid w:val="0081460A"/>
    <w:rsid w:val="008F1520"/>
    <w:rsid w:val="00954913"/>
    <w:rsid w:val="00B224BD"/>
    <w:rsid w:val="00B50288"/>
    <w:rsid w:val="00BA0DCF"/>
    <w:rsid w:val="00C415CF"/>
    <w:rsid w:val="00DA4ACA"/>
    <w:rsid w:val="00EA2714"/>
    <w:rsid w:val="00EB1029"/>
    <w:rsid w:val="00EC51CD"/>
    <w:rsid w:val="00EE102E"/>
    <w:rsid w:val="00F53CE5"/>
    <w:rsid w:val="00FA2D8F"/>
    <w:rsid w:val="00FA628B"/>
    <w:rsid w:val="00FC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E97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E97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2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5E97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5798F"/>
    <w:pPr>
      <w:ind w:left="720"/>
      <w:contextualSpacing/>
    </w:pPr>
  </w:style>
  <w:style w:type="character" w:styleId="Hypertextovodkaz">
    <w:name w:val="Hyperlink"/>
    <w:uiPriority w:val="99"/>
    <w:unhideWhenUsed/>
    <w:rsid w:val="00C415C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1C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17071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70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A54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A54F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50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Ivana</dc:creator>
  <cp:lastModifiedBy>Ferencova</cp:lastModifiedBy>
  <cp:revision>4</cp:revision>
  <cp:lastPrinted>2020-05-21T05:53:00Z</cp:lastPrinted>
  <dcterms:created xsi:type="dcterms:W3CDTF">2022-02-14T17:27:00Z</dcterms:created>
  <dcterms:modified xsi:type="dcterms:W3CDTF">2022-02-14T18:22:00Z</dcterms:modified>
</cp:coreProperties>
</file>