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28" w:rsidRDefault="006D3A28" w:rsidP="006D3A2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14. Usnesení</w:t>
      </w:r>
    </w:p>
    <w:p w:rsidR="006D3A28" w:rsidRDefault="006D3A28" w:rsidP="006D3A2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Usnesení číslo 2 z veřejného zasedání zastupitelstva obce Vitčice, konaného dne 27. května 2013</w:t>
      </w:r>
    </w:p>
    <w:p w:rsidR="006D3A28" w:rsidRDefault="006D3A28" w:rsidP="006D3A28">
      <w:pPr>
        <w:jc w:val="both"/>
        <w:rPr>
          <w:rFonts w:ascii="Arial Narrow" w:hAnsi="Arial Narrow"/>
          <w:b/>
        </w:rPr>
      </w:pPr>
    </w:p>
    <w:p w:rsidR="006D3A28" w:rsidRDefault="006D3A28" w:rsidP="006D3A28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Zastupitelstvo </w:t>
      </w:r>
      <w:proofErr w:type="gramStart"/>
      <w:r>
        <w:rPr>
          <w:rFonts w:ascii="Arial Narrow" w:hAnsi="Arial Narrow"/>
          <w:u w:val="single"/>
        </w:rPr>
        <w:t>schvaluje :</w:t>
      </w:r>
      <w:proofErr w:type="gramEnd"/>
    </w:p>
    <w:p w:rsidR="006D3A28" w:rsidRDefault="006D3A28" w:rsidP="006D3A28">
      <w:pPr>
        <w:jc w:val="both"/>
        <w:rPr>
          <w:rFonts w:ascii="Arial Narrow" w:hAnsi="Arial Narrow"/>
        </w:rPr>
      </w:pP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jednání včetně zrušení jednacího bodu č. 10 a rozšíření o body č. 11 a 12;</w:t>
      </w: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Závěrečný účet obce Vitčice za rok 2012 s vyjádřením bez výhrad;</w:t>
      </w: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Schválení rozpočtového opatření číslo 1 obce Vitčice;</w:t>
      </w: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Smlouvu o výpůjčce se společností EKO-KOM, a.s.;</w:t>
      </w: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Pronájem obecního bytu č. p. 24 současné nájemkyni;</w:t>
      </w: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Zpětný odkup pozemku parcelní číslo KN 547/5;</w:t>
      </w: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Dodavatele internetového připojení pro obecní úřad společnost </w:t>
      </w:r>
      <w:proofErr w:type="spellStart"/>
      <w:r>
        <w:rPr>
          <w:rFonts w:ascii="Arial Narrow" w:hAnsi="Arial Narrow"/>
        </w:rPr>
        <w:t>Vrchonet</w:t>
      </w:r>
      <w:proofErr w:type="spellEnd"/>
      <w:r>
        <w:rPr>
          <w:rFonts w:ascii="Arial Narrow" w:hAnsi="Arial Narrow"/>
        </w:rPr>
        <w:t>.</w:t>
      </w:r>
    </w:p>
    <w:p w:rsidR="006D3A28" w:rsidRDefault="006D3A28" w:rsidP="006D3A2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Schvaluje smlouvu o pronájmu obecních prostor se společností </w:t>
      </w:r>
      <w:proofErr w:type="spellStart"/>
      <w:r>
        <w:rPr>
          <w:rFonts w:ascii="Arial Narrow" w:hAnsi="Arial Narrow"/>
        </w:rPr>
        <w:t>Mitranet</w:t>
      </w:r>
      <w:proofErr w:type="spellEnd"/>
      <w:r>
        <w:rPr>
          <w:rFonts w:ascii="Arial Narrow" w:hAnsi="Arial Narrow"/>
        </w:rPr>
        <w:t xml:space="preserve"> s.r.o.</w:t>
      </w:r>
    </w:p>
    <w:p w:rsidR="006D3A28" w:rsidRDefault="006D3A28" w:rsidP="006D3A28">
      <w:pPr>
        <w:jc w:val="both"/>
        <w:rPr>
          <w:rFonts w:ascii="Arial Narrow" w:hAnsi="Arial Narrow"/>
          <w:u w:val="single"/>
        </w:rPr>
      </w:pPr>
    </w:p>
    <w:p w:rsidR="006D3A28" w:rsidRDefault="006D3A28" w:rsidP="006D3A28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Zastupitelstvo </w:t>
      </w:r>
      <w:proofErr w:type="gramStart"/>
      <w:r>
        <w:rPr>
          <w:rFonts w:ascii="Arial Narrow" w:hAnsi="Arial Narrow"/>
          <w:u w:val="single"/>
        </w:rPr>
        <w:t>ukládá :</w:t>
      </w:r>
      <w:proofErr w:type="gramEnd"/>
    </w:p>
    <w:p w:rsidR="006D3A28" w:rsidRDefault="006D3A28" w:rsidP="006D3A28">
      <w:pPr>
        <w:jc w:val="both"/>
        <w:rPr>
          <w:rFonts w:ascii="Arial Narrow" w:hAnsi="Arial Narrow"/>
        </w:rPr>
      </w:pPr>
    </w:p>
    <w:p w:rsidR="006D3A28" w:rsidRDefault="006D3A28" w:rsidP="006D3A28">
      <w:pPr>
        <w:numPr>
          <w:ilvl w:val="0"/>
          <w:numId w:val="2"/>
        </w:num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kontrolní prohlídku obecního bytu č. p. 75;</w:t>
      </w:r>
      <w:r>
        <w:rPr>
          <w:rFonts w:ascii="Arial Narrow" w:hAnsi="Arial Narrow"/>
          <w:u w:val="single"/>
        </w:rPr>
        <w:t xml:space="preserve"> </w:t>
      </w:r>
    </w:p>
    <w:p w:rsidR="006D3A28" w:rsidRDefault="006D3A28" w:rsidP="006D3A28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kontrolu nemovitosti č. p. 52;</w:t>
      </w:r>
    </w:p>
    <w:p w:rsidR="006D3A28" w:rsidRDefault="006D3A28" w:rsidP="006D3A28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vyzvat majitele nemovitosti č. p. 109 k podání žádosti o pronájem pozemku parcelní číslo KN st.162/3 o výměře 108 m2</w:t>
      </w:r>
    </w:p>
    <w:p w:rsidR="006D3A28" w:rsidRDefault="006D3A28" w:rsidP="006D3A28">
      <w:pPr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Hlasování o </w:t>
      </w:r>
      <w:proofErr w:type="gramStart"/>
      <w:r>
        <w:rPr>
          <w:rFonts w:ascii="Arial Narrow" w:hAnsi="Arial Narrow"/>
        </w:rPr>
        <w:t>usnesení :</w:t>
      </w:r>
      <w:proofErr w:type="gramEnd"/>
    </w:p>
    <w:p w:rsidR="006D3A28" w:rsidRDefault="006D3A28" w:rsidP="006D3A2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Návrh usnesení přečetla Helena Ferencová.</w:t>
      </w:r>
    </w:p>
    <w:p w:rsidR="006D3A28" w:rsidRDefault="006D3A28" w:rsidP="006D3A2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Usnesení bylo schváleno všemi 7 členy obecního zastupitelstva.</w:t>
      </w:r>
    </w:p>
    <w:p w:rsidR="006D3A28" w:rsidRDefault="006D3A28" w:rsidP="006D3A28">
      <w:pPr>
        <w:jc w:val="both"/>
        <w:rPr>
          <w:rFonts w:ascii="Arial Narrow" w:hAnsi="Arial Narrow"/>
        </w:rPr>
      </w:pPr>
    </w:p>
    <w:p w:rsidR="006D3A28" w:rsidRDefault="006D3A28" w:rsidP="006D3A28">
      <w:pPr>
        <w:jc w:val="both"/>
        <w:rPr>
          <w:rFonts w:ascii="Arial Narrow" w:hAnsi="Arial Narrow"/>
        </w:rPr>
      </w:pPr>
    </w:p>
    <w:p w:rsidR="006D3A28" w:rsidRDefault="006D3A28" w:rsidP="006D3A28">
      <w:pPr>
        <w:jc w:val="both"/>
        <w:rPr>
          <w:rFonts w:ascii="Arial Narrow" w:hAnsi="Arial Narrow"/>
        </w:rPr>
      </w:pPr>
    </w:p>
    <w:p w:rsidR="006D3A28" w:rsidRDefault="006D3A28" w:rsidP="006D3A28">
      <w:pPr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Zapsala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Ověřovatelé :</w:t>
      </w:r>
      <w:proofErr w:type="gramEnd"/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Helena Ferencová</w:t>
      </w:r>
      <w:r>
        <w:rPr>
          <w:rFonts w:ascii="Arial Narrow" w:hAnsi="Arial Narrow"/>
        </w:rPr>
        <w:tab/>
        <w:t>Ing. Luděk Ferenc, člen zastupitelstva</w:t>
      </w: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Jana Zlámalová, </w:t>
      </w:r>
      <w:proofErr w:type="spellStart"/>
      <w:r>
        <w:rPr>
          <w:rFonts w:ascii="Arial Narrow" w:hAnsi="Arial Narrow"/>
        </w:rPr>
        <w:t>místostarostka</w:t>
      </w:r>
      <w:proofErr w:type="spellEnd"/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Starosta :</w:t>
      </w:r>
      <w:proofErr w:type="gramEnd"/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6D3A28" w:rsidRDefault="006D3A28" w:rsidP="006D3A28">
      <w:pPr>
        <w:tabs>
          <w:tab w:val="left" w:pos="1080"/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Mojmír Grepl</w:t>
      </w:r>
    </w:p>
    <w:p w:rsidR="00EC5DBE" w:rsidRDefault="00EC5DBE"/>
    <w:sectPr w:rsidR="00EC5DBE" w:rsidSect="00EC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3B64"/>
    <w:multiLevelType w:val="hybridMultilevel"/>
    <w:tmpl w:val="2FE264BE"/>
    <w:lvl w:ilvl="0" w:tplc="0178B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96AC2"/>
    <w:multiLevelType w:val="hybridMultilevel"/>
    <w:tmpl w:val="D452D9B8"/>
    <w:lvl w:ilvl="0" w:tplc="0178B1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223"/>
    <w:multiLevelType w:val="hybridMultilevel"/>
    <w:tmpl w:val="6922B6A0"/>
    <w:lvl w:ilvl="0" w:tplc="0178B1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A28"/>
    <w:rsid w:val="006D3A28"/>
    <w:rsid w:val="00EC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2013-08-13T07:01:00Z</dcterms:created>
  <dcterms:modified xsi:type="dcterms:W3CDTF">2013-08-13T07:03:00Z</dcterms:modified>
</cp:coreProperties>
</file>